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DCEC" w14:textId="77777777" w:rsidR="00964585" w:rsidRDefault="00964585" w:rsidP="00964585">
      <w:pPr>
        <w:tabs>
          <w:tab w:val="left" w:pos="1620"/>
        </w:tabs>
        <w:rPr>
          <w:rFonts w:ascii="Calibri" w:hAnsi="Calibri"/>
          <w:b/>
          <w:color w:val="767171" w:themeColor="background2" w:themeShade="80"/>
          <w:sz w:val="32"/>
          <w:szCs w:val="32"/>
        </w:rPr>
      </w:pPr>
      <w:r>
        <w:rPr>
          <w:noProof/>
        </w:rPr>
        <w:drawing>
          <wp:inline distT="0" distB="0" distL="0" distR="0" wp14:anchorId="6BD1DBA1" wp14:editId="6CE39025">
            <wp:extent cx="2387600" cy="660400"/>
            <wp:effectExtent l="0" t="0" r="0" b="0"/>
            <wp:docPr id="6" name="Bild 1" descr="Brief Traudel HP 2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 Traudel HP 2017"/>
                    <pic:cNvPicPr>
                      <a:picLocks/>
                    </pic:cNvPicPr>
                  </pic:nvPicPr>
                  <pic:blipFill rotWithShape="1">
                    <a:blip r:embed="rId5" cstate="print">
                      <a:extLst>
                        <a:ext uri="{28A0092B-C50C-407E-A947-70E740481C1C}">
                          <a14:useLocalDpi xmlns:a14="http://schemas.microsoft.com/office/drawing/2010/main" val="0"/>
                        </a:ext>
                      </a:extLst>
                    </a:blip>
                    <a:srcRect l="64863"/>
                    <a:stretch/>
                  </pic:blipFill>
                  <pic:spPr bwMode="auto">
                    <a:xfrm>
                      <a:off x="0" y="0"/>
                      <a:ext cx="2464812" cy="681757"/>
                    </a:xfrm>
                    <a:prstGeom prst="rect">
                      <a:avLst/>
                    </a:prstGeom>
                    <a:noFill/>
                    <a:ln>
                      <a:noFill/>
                    </a:ln>
                    <a:extLst>
                      <a:ext uri="{53640926-AAD7-44D8-BBD7-CCE9431645EC}">
                        <a14:shadowObscured xmlns:a14="http://schemas.microsoft.com/office/drawing/2010/main"/>
                      </a:ext>
                    </a:extLst>
                  </pic:spPr>
                </pic:pic>
              </a:graphicData>
            </a:graphic>
          </wp:inline>
        </w:drawing>
      </w:r>
    </w:p>
    <w:p w14:paraId="543F2C7D" w14:textId="77777777" w:rsidR="00964585" w:rsidRDefault="00964585" w:rsidP="00964585">
      <w:pPr>
        <w:tabs>
          <w:tab w:val="left" w:pos="1620"/>
        </w:tabs>
        <w:rPr>
          <w:rFonts w:ascii="Calibri" w:hAnsi="Calibri"/>
          <w:b/>
          <w:color w:val="767171" w:themeColor="background2" w:themeShade="80"/>
          <w:sz w:val="32"/>
          <w:szCs w:val="32"/>
        </w:rPr>
      </w:pPr>
    </w:p>
    <w:p w14:paraId="169AA0B0" w14:textId="77777777" w:rsidR="007F3851" w:rsidRDefault="007F3851" w:rsidP="007F3851">
      <w:pPr>
        <w:tabs>
          <w:tab w:val="left" w:pos="1620"/>
        </w:tabs>
        <w:rPr>
          <w:rFonts w:ascii="Lucida Sans" w:hAnsi="Lucida Sans"/>
          <w:b/>
          <w:color w:val="767171" w:themeColor="background2" w:themeShade="80"/>
          <w:sz w:val="32"/>
          <w:szCs w:val="36"/>
          <w:u w:val="single"/>
        </w:rPr>
      </w:pPr>
    </w:p>
    <w:p w14:paraId="45133B48" w14:textId="77777777" w:rsidR="007F3851" w:rsidRPr="00964585" w:rsidRDefault="007F3851" w:rsidP="007F3851">
      <w:pPr>
        <w:tabs>
          <w:tab w:val="left" w:pos="1620"/>
        </w:tabs>
        <w:rPr>
          <w:rFonts w:ascii="Calibri" w:hAnsi="Calibri"/>
          <w:sz w:val="28"/>
          <w:szCs w:val="28"/>
        </w:rPr>
      </w:pPr>
      <w:r w:rsidRPr="00964585">
        <w:rPr>
          <w:rFonts w:ascii="Lucida Sans" w:hAnsi="Lucida Sans"/>
          <w:b/>
          <w:color w:val="767171" w:themeColor="background2" w:themeShade="80"/>
          <w:sz w:val="28"/>
          <w:szCs w:val="28"/>
          <w:u w:val="single"/>
        </w:rPr>
        <w:t>BioLogisches Heilwissen</w:t>
      </w:r>
    </w:p>
    <w:p w14:paraId="0DD60D9B" w14:textId="4909FCBA" w:rsidR="007F3851" w:rsidRPr="00964585" w:rsidRDefault="007F3851" w:rsidP="007F3851">
      <w:pPr>
        <w:rPr>
          <w:rFonts w:ascii="Lucida Sans" w:hAnsi="Lucida Sans"/>
          <w:b/>
          <w:color w:val="767171" w:themeColor="background2" w:themeShade="80"/>
          <w:sz w:val="28"/>
          <w:szCs w:val="28"/>
          <w:u w:val="single"/>
        </w:rPr>
      </w:pPr>
      <w:r w:rsidRPr="00964585">
        <w:rPr>
          <w:rFonts w:ascii="Lucida Sans" w:hAnsi="Lucida Sans"/>
          <w:b/>
          <w:color w:val="767171" w:themeColor="background2" w:themeShade="80"/>
          <w:sz w:val="28"/>
          <w:szCs w:val="28"/>
          <w:u w:val="single"/>
        </w:rPr>
        <w:t>Grundlagen-Seminar</w:t>
      </w:r>
    </w:p>
    <w:p w14:paraId="6262F1F6" w14:textId="77777777" w:rsidR="007F3851" w:rsidRDefault="007F3851" w:rsidP="007F3851">
      <w:r>
        <w:tab/>
      </w:r>
      <w:r>
        <w:tab/>
      </w:r>
    </w:p>
    <w:p w14:paraId="08E943FC" w14:textId="7F09B8E8" w:rsidR="003D5974" w:rsidRDefault="00777ECC"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15.06.-13.07.2022</w:t>
      </w:r>
      <w:r w:rsidR="003D5974">
        <w:rPr>
          <w:rFonts w:ascii="Helvetica Neue" w:eastAsiaTheme="minorHAnsi" w:hAnsi="Helvetica Neue" w:cs="Helvetica Neue"/>
          <w:color w:val="000000"/>
          <w:sz w:val="22"/>
          <w:szCs w:val="22"/>
          <w:lang w:eastAsia="en-US"/>
        </w:rPr>
        <w:t>, 18.30 – 21.</w:t>
      </w:r>
      <w:r w:rsidR="00CD3EE8">
        <w:rPr>
          <w:rFonts w:ascii="Helvetica Neue" w:eastAsiaTheme="minorHAnsi" w:hAnsi="Helvetica Neue" w:cs="Helvetica Neue"/>
          <w:color w:val="000000"/>
          <w:sz w:val="22"/>
          <w:szCs w:val="22"/>
          <w:lang w:eastAsia="en-US"/>
        </w:rPr>
        <w:t>3</w:t>
      </w:r>
      <w:r w:rsidR="003D5974">
        <w:rPr>
          <w:rFonts w:ascii="Helvetica Neue" w:eastAsiaTheme="minorHAnsi" w:hAnsi="Helvetica Neue" w:cs="Helvetica Neue"/>
          <w:color w:val="000000"/>
          <w:sz w:val="22"/>
          <w:szCs w:val="22"/>
          <w:lang w:eastAsia="en-US"/>
        </w:rPr>
        <w:t xml:space="preserve">0 Uhr, jeweils </w:t>
      </w:r>
      <w:r w:rsidR="00C76EDC">
        <w:rPr>
          <w:rFonts w:ascii="Helvetica Neue" w:eastAsiaTheme="minorHAnsi" w:hAnsi="Helvetica Neue" w:cs="Helvetica Neue"/>
          <w:color w:val="000000"/>
          <w:sz w:val="22"/>
          <w:szCs w:val="22"/>
          <w:lang w:eastAsia="en-US"/>
        </w:rPr>
        <w:t>Mittwochabend</w:t>
      </w:r>
    </w:p>
    <w:p w14:paraId="77E1D750" w14:textId="1F3156F2" w:rsidR="003D5974" w:rsidRDefault="003D5974" w:rsidP="003D5974">
      <w:pPr>
        <w:autoSpaceDE w:val="0"/>
        <w:autoSpaceDN w:val="0"/>
        <w:adjustRightInd w:val="0"/>
        <w:rPr>
          <w:rFonts w:ascii="Helvetica Neue" w:eastAsiaTheme="minorHAnsi" w:hAnsi="Helvetica Neue" w:cs="Helvetica Neue"/>
          <w:color w:val="000000"/>
          <w:sz w:val="22"/>
          <w:szCs w:val="22"/>
          <w:lang w:eastAsia="en-US"/>
        </w:rPr>
      </w:pPr>
    </w:p>
    <w:p w14:paraId="3FC71122" w14:textId="4C67FC8B" w:rsidR="003D5974" w:rsidRDefault="009830DE"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 xml:space="preserve">Das Seminar findet </w:t>
      </w:r>
      <w:r w:rsidR="00151073">
        <w:rPr>
          <w:rFonts w:ascii="Helvetica Neue" w:eastAsiaTheme="minorHAnsi" w:hAnsi="Helvetica Neue" w:cs="Helvetica Neue"/>
          <w:color w:val="000000"/>
          <w:sz w:val="22"/>
          <w:szCs w:val="22"/>
          <w:lang w:eastAsia="en-US"/>
        </w:rPr>
        <w:t>hybrid (online und Präsenz)</w:t>
      </w:r>
      <w:r>
        <w:rPr>
          <w:rFonts w:ascii="Helvetica Neue" w:eastAsiaTheme="minorHAnsi" w:hAnsi="Helvetica Neue" w:cs="Helvetica Neue"/>
          <w:color w:val="000000"/>
          <w:sz w:val="22"/>
          <w:szCs w:val="22"/>
          <w:lang w:eastAsia="en-US"/>
        </w:rPr>
        <w:t xml:space="preserve"> statt.</w:t>
      </w:r>
    </w:p>
    <w:p w14:paraId="52E9215D" w14:textId="77777777" w:rsidR="003D5974" w:rsidRDefault="003D5974" w:rsidP="003D5974">
      <w:pPr>
        <w:autoSpaceDE w:val="0"/>
        <w:autoSpaceDN w:val="0"/>
        <w:adjustRightInd w:val="0"/>
        <w:rPr>
          <w:rFonts w:ascii="Helvetica Neue" w:eastAsiaTheme="minorHAnsi" w:hAnsi="Helvetica Neue" w:cs="Helvetica Neue"/>
          <w:color w:val="000000"/>
          <w:sz w:val="22"/>
          <w:szCs w:val="22"/>
          <w:lang w:eastAsia="en-US"/>
        </w:rPr>
      </w:pPr>
    </w:p>
    <w:p w14:paraId="54B1C8B9" w14:textId="0014E7C0" w:rsidR="003D5974" w:rsidRDefault="003D5974"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Leitung:</w:t>
      </w:r>
      <w:r w:rsidR="00964585">
        <w:rPr>
          <w:rFonts w:ascii="Helvetica Neue" w:eastAsiaTheme="minorHAnsi" w:hAnsi="Helvetica Neue" w:cs="Helvetica Neue"/>
          <w:color w:val="000000"/>
          <w:sz w:val="22"/>
          <w:szCs w:val="22"/>
          <w:lang w:eastAsia="en-US"/>
        </w:rPr>
        <w:t xml:space="preserve">  </w:t>
      </w:r>
      <w:r>
        <w:rPr>
          <w:rFonts w:ascii="Helvetica Neue" w:eastAsiaTheme="minorHAnsi" w:hAnsi="Helvetica Neue" w:cs="Helvetica Neue"/>
          <w:color w:val="000000"/>
          <w:sz w:val="22"/>
          <w:szCs w:val="22"/>
          <w:lang w:eastAsia="en-US"/>
        </w:rPr>
        <w:t>Traudel Ertner</w:t>
      </w:r>
      <w:r w:rsidR="009830DE">
        <w:rPr>
          <w:rFonts w:ascii="Helvetica Neue" w:eastAsiaTheme="minorHAnsi" w:hAnsi="Helvetica Neue" w:cs="Helvetica Neue"/>
          <w:color w:val="000000"/>
          <w:sz w:val="22"/>
          <w:szCs w:val="22"/>
          <w:lang w:eastAsia="en-US"/>
        </w:rPr>
        <w:t>, Heilpraktikerin</w:t>
      </w:r>
    </w:p>
    <w:p w14:paraId="436E362D" w14:textId="77777777" w:rsidR="003D5974" w:rsidRDefault="003D5974" w:rsidP="003D5974">
      <w:pPr>
        <w:autoSpaceDE w:val="0"/>
        <w:autoSpaceDN w:val="0"/>
        <w:adjustRightInd w:val="0"/>
        <w:rPr>
          <w:rFonts w:ascii="Helvetica Neue" w:eastAsiaTheme="minorHAnsi" w:hAnsi="Helvetica Neue" w:cs="Helvetica Neue"/>
          <w:color w:val="000000"/>
          <w:sz w:val="22"/>
          <w:szCs w:val="22"/>
          <w:lang w:eastAsia="en-US"/>
        </w:rPr>
      </w:pPr>
    </w:p>
    <w:p w14:paraId="7621356F" w14:textId="77777777" w:rsidR="003D5974" w:rsidRDefault="003D5974"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Kosten:</w:t>
      </w:r>
    </w:p>
    <w:p w14:paraId="730BE266" w14:textId="114ED77D" w:rsidR="00964585" w:rsidRDefault="003D5974"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€ 3</w:t>
      </w:r>
      <w:r w:rsidR="009830DE">
        <w:rPr>
          <w:rFonts w:ascii="Helvetica Neue" w:eastAsiaTheme="minorHAnsi" w:hAnsi="Helvetica Neue" w:cs="Helvetica Neue"/>
          <w:color w:val="000000"/>
          <w:sz w:val="22"/>
          <w:szCs w:val="22"/>
          <w:lang w:eastAsia="en-US"/>
        </w:rPr>
        <w:t>30,00</w:t>
      </w:r>
      <w:r>
        <w:rPr>
          <w:rFonts w:ascii="Helvetica Neue" w:eastAsiaTheme="minorHAnsi" w:hAnsi="Helvetica Neue" w:cs="Helvetica Neue"/>
          <w:color w:val="000000"/>
          <w:sz w:val="22"/>
          <w:szCs w:val="22"/>
          <w:lang w:eastAsia="en-US"/>
        </w:rPr>
        <w:t xml:space="preserve"> </w:t>
      </w:r>
      <w:r w:rsidR="00964585">
        <w:rPr>
          <w:rFonts w:ascii="Helvetica Neue" w:eastAsiaTheme="minorHAnsi" w:hAnsi="Helvetica Neue" w:cs="Helvetica Neue"/>
          <w:color w:val="000000"/>
          <w:sz w:val="22"/>
          <w:szCs w:val="22"/>
          <w:lang w:eastAsia="en-US"/>
        </w:rPr>
        <w:t>i</w:t>
      </w:r>
      <w:r>
        <w:rPr>
          <w:rFonts w:ascii="Helvetica Neue" w:eastAsiaTheme="minorHAnsi" w:hAnsi="Helvetica Neue" w:cs="Helvetica Neue"/>
          <w:color w:val="000000"/>
          <w:sz w:val="22"/>
          <w:szCs w:val="22"/>
          <w:lang w:eastAsia="en-US"/>
        </w:rPr>
        <w:t>ncl. Lehr- und Arbeitsbuch</w:t>
      </w:r>
    </w:p>
    <w:p w14:paraId="29F965A8" w14:textId="77777777" w:rsidR="003D5974" w:rsidRDefault="003D5974"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 xml:space="preserve">Anmeldung: </w:t>
      </w:r>
      <w:hyperlink r:id="rId6" w:history="1">
        <w:r w:rsidRPr="002139F7">
          <w:rPr>
            <w:rStyle w:val="Hyperlink"/>
            <w:rFonts w:ascii="Helvetica Neue" w:eastAsiaTheme="minorHAnsi" w:hAnsi="Helvetica Neue" w:cs="Helvetica Neue"/>
            <w:sz w:val="22"/>
            <w:szCs w:val="22"/>
            <w:lang w:eastAsia="en-US"/>
          </w:rPr>
          <w:t>Traudel@Ertner.eu</w:t>
        </w:r>
      </w:hyperlink>
      <w:r>
        <w:rPr>
          <w:rFonts w:ascii="Helvetica Neue" w:eastAsiaTheme="minorHAnsi" w:hAnsi="Helvetica Neue" w:cs="Helvetica Neue"/>
          <w:color w:val="000000"/>
          <w:sz w:val="22"/>
          <w:szCs w:val="22"/>
          <w:lang w:eastAsia="en-US"/>
        </w:rPr>
        <w:t xml:space="preserve"> oder telefonisch 06078-911593</w:t>
      </w:r>
    </w:p>
    <w:p w14:paraId="5FBDA895"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noProof/>
        </w:rPr>
        <w:drawing>
          <wp:anchor distT="0" distB="0" distL="180340" distR="114300" simplePos="0" relativeHeight="251660288" behindDoc="1" locked="0" layoutInCell="1" allowOverlap="1" wp14:anchorId="711DC191" wp14:editId="1D97C7B2">
            <wp:simplePos x="0" y="0"/>
            <wp:positionH relativeFrom="column">
              <wp:posOffset>-1270</wp:posOffset>
            </wp:positionH>
            <wp:positionV relativeFrom="line">
              <wp:posOffset>0</wp:posOffset>
            </wp:positionV>
            <wp:extent cx="2645410" cy="2298700"/>
            <wp:effectExtent l="0" t="0" r="0" b="0"/>
            <wp:wrapTight wrapText="bothSides">
              <wp:wrapPolygon edited="0">
                <wp:start x="8814" y="0"/>
                <wp:lineTo x="7570" y="358"/>
                <wp:lineTo x="4355" y="1671"/>
                <wp:lineTo x="3733" y="2506"/>
                <wp:lineTo x="2281" y="3938"/>
                <wp:lineTo x="1037" y="5848"/>
                <wp:lineTo x="207" y="7757"/>
                <wp:lineTo x="0" y="9189"/>
                <wp:lineTo x="0" y="11934"/>
                <wp:lineTo x="207" y="13485"/>
                <wp:lineTo x="933" y="15394"/>
                <wp:lineTo x="1970" y="17304"/>
                <wp:lineTo x="3940" y="19213"/>
                <wp:lineTo x="4044" y="19452"/>
                <wp:lineTo x="7362" y="21123"/>
                <wp:lineTo x="8814" y="21481"/>
                <wp:lineTo x="12651" y="21481"/>
                <wp:lineTo x="14103" y="21123"/>
                <wp:lineTo x="17421" y="19452"/>
                <wp:lineTo x="17525" y="19213"/>
                <wp:lineTo x="19495" y="17304"/>
                <wp:lineTo x="20636" y="15394"/>
                <wp:lineTo x="21258" y="13485"/>
                <wp:lineTo x="21465" y="11934"/>
                <wp:lineTo x="21465" y="9189"/>
                <wp:lineTo x="21258" y="7757"/>
                <wp:lineTo x="20428" y="5848"/>
                <wp:lineTo x="19288" y="3938"/>
                <wp:lineTo x="17732" y="2506"/>
                <wp:lineTo x="17214" y="1790"/>
                <wp:lineTo x="13895" y="358"/>
                <wp:lineTo x="12651" y="0"/>
                <wp:lineTo x="8814" y="0"/>
              </wp:wrapPolygon>
            </wp:wrapTight>
            <wp:docPr id="2" name="Bild 2" descr="BHW Bi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HW Bil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5410" cy="22987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9F95212"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3CCE2C45"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4C852197" w14:textId="77777777" w:rsidR="007F3851" w:rsidRDefault="007F3851" w:rsidP="007F3851">
      <w:pPr>
        <w:tabs>
          <w:tab w:val="left" w:pos="1620"/>
        </w:tabs>
        <w:rPr>
          <w:rFonts w:ascii="Lucida Sans" w:hAnsi="Lucida Sans"/>
          <w:b/>
          <w:color w:val="767171" w:themeColor="background2" w:themeShade="80"/>
          <w:sz w:val="32"/>
          <w:szCs w:val="36"/>
          <w:u w:val="single"/>
        </w:rPr>
      </w:pPr>
      <w:r w:rsidRPr="00FE4409">
        <w:rPr>
          <w:rFonts w:ascii="Lucida Sans" w:hAnsi="Lucida Sans"/>
          <w:b/>
          <w:color w:val="767171" w:themeColor="background2" w:themeShade="80"/>
          <w:sz w:val="32"/>
          <w:szCs w:val="36"/>
          <w:u w:val="single"/>
        </w:rPr>
        <w:t>BioLogisches Heilwissen</w:t>
      </w:r>
    </w:p>
    <w:p w14:paraId="2A66857C" w14:textId="77777777" w:rsidR="003D5974" w:rsidRDefault="003D5974" w:rsidP="007F3851">
      <w:pPr>
        <w:tabs>
          <w:tab w:val="left" w:pos="1620"/>
        </w:tabs>
        <w:rPr>
          <w:rFonts w:ascii="Lucida Sans" w:hAnsi="Lucida Sans"/>
          <w:b/>
          <w:color w:val="767171" w:themeColor="background2" w:themeShade="80"/>
          <w:sz w:val="32"/>
          <w:szCs w:val="36"/>
          <w:u w:val="single"/>
        </w:rPr>
      </w:pPr>
      <w:r>
        <w:rPr>
          <w:rFonts w:ascii="Lucida Sans" w:hAnsi="Lucida Sans"/>
          <w:b/>
          <w:color w:val="767171" w:themeColor="background2" w:themeShade="80"/>
          <w:sz w:val="32"/>
          <w:szCs w:val="36"/>
          <w:u w:val="single"/>
        </w:rPr>
        <w:t>nach Rainer Körner</w:t>
      </w:r>
    </w:p>
    <w:p w14:paraId="3A1BA18A" w14:textId="77777777" w:rsidR="003D5974" w:rsidRPr="007F3851" w:rsidRDefault="003D5974" w:rsidP="007F3851">
      <w:pPr>
        <w:tabs>
          <w:tab w:val="left" w:pos="1620"/>
        </w:tabs>
        <w:rPr>
          <w:rFonts w:ascii="Calibri" w:hAnsi="Calibri"/>
          <w:sz w:val="28"/>
          <w:szCs w:val="32"/>
        </w:rPr>
      </w:pPr>
    </w:p>
    <w:p w14:paraId="795013E5" w14:textId="77777777" w:rsidR="009830DE" w:rsidRDefault="009830DE" w:rsidP="007F3851">
      <w:pPr>
        <w:rPr>
          <w:rFonts w:ascii="Lucida Sans" w:hAnsi="Lucida Sans"/>
          <w:b/>
          <w:color w:val="767171" w:themeColor="background2" w:themeShade="80"/>
          <w:sz w:val="32"/>
          <w:szCs w:val="36"/>
          <w:u w:val="single"/>
        </w:rPr>
      </w:pPr>
    </w:p>
    <w:p w14:paraId="0C1B8DBC" w14:textId="77777777" w:rsidR="009830DE" w:rsidRDefault="009830DE" w:rsidP="007F3851">
      <w:pPr>
        <w:rPr>
          <w:rFonts w:ascii="Lucida Sans" w:hAnsi="Lucida Sans"/>
          <w:b/>
          <w:color w:val="767171" w:themeColor="background2" w:themeShade="80"/>
          <w:sz w:val="32"/>
          <w:szCs w:val="36"/>
          <w:u w:val="single"/>
        </w:rPr>
      </w:pPr>
    </w:p>
    <w:p w14:paraId="3AFF70EA" w14:textId="101837A6" w:rsidR="007F3851" w:rsidRDefault="007F3851" w:rsidP="007F3851">
      <w:r>
        <w:tab/>
      </w:r>
      <w:r>
        <w:tab/>
      </w:r>
    </w:p>
    <w:p w14:paraId="749B9393" w14:textId="77777777" w:rsidR="007F3851" w:rsidRDefault="007F3851" w:rsidP="007F3851">
      <w:pPr>
        <w:jc w:val="both"/>
      </w:pPr>
    </w:p>
    <w:p w14:paraId="0F79750D"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418C36EF"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3B24460B"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Das BioLogische Heilwissen bietet einen grundsätzlich neuen Ansatz zum Verständnis von Krankheit und Krankheitsentstehung, es ergänzt und erweitert die bisherigen Sichtweisen.</w:t>
      </w:r>
    </w:p>
    <w:p w14:paraId="799FD7F4"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 xml:space="preserve">Besondere Lebensereignisse, Konflikte und Überforderungen können psychische und körperliche Krankheiten auslösen. Dies ist eine der zentralen Erfahrungen in der Lehre des BioLogischen Heilwissens, in dem als Basis die fünf biologischen Grundsätze zur Entstehung und Heilung von „Krankheiten“ formuliert werden. </w:t>
      </w:r>
    </w:p>
    <w:p w14:paraId="042CA22E"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3F567FF9"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Vielleicht haben Sie sich auch schon oft gefragt:</w:t>
      </w:r>
    </w:p>
    <w:p w14:paraId="7478554F" w14:textId="77777777" w:rsidR="007F3851" w:rsidRPr="00FC2417" w:rsidRDefault="007F3851" w:rsidP="00FC2417">
      <w:pPr>
        <w:pStyle w:val="Listenabsatz"/>
        <w:numPr>
          <w:ilvl w:val="0"/>
          <w:numId w:val="1"/>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Wie entstehen Allergien und chronische Krankheiten?</w:t>
      </w:r>
    </w:p>
    <w:p w14:paraId="476DC071" w14:textId="77777777" w:rsidR="007F3851" w:rsidRPr="00FC2417" w:rsidRDefault="007F3851" w:rsidP="00FC2417">
      <w:pPr>
        <w:pStyle w:val="Listenabsatz"/>
        <w:numPr>
          <w:ilvl w:val="0"/>
          <w:numId w:val="1"/>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Warum erkranken viele Menschen im Urlaub?</w:t>
      </w:r>
    </w:p>
    <w:p w14:paraId="587C9BEC" w14:textId="77777777" w:rsidR="007F3851" w:rsidRPr="00FC2417" w:rsidRDefault="007F3851" w:rsidP="00FC2417">
      <w:pPr>
        <w:pStyle w:val="Listenabsatz"/>
        <w:numPr>
          <w:ilvl w:val="0"/>
          <w:numId w:val="1"/>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Warum steckt sich der eine Mensch an und der andere nicht?</w:t>
      </w:r>
    </w:p>
    <w:p w14:paraId="3F7683A7" w14:textId="77777777" w:rsidR="007F3851" w:rsidRPr="00FC2417" w:rsidRDefault="007F3851" w:rsidP="00FC2417">
      <w:pPr>
        <w:pStyle w:val="Listenabsatz"/>
        <w:numPr>
          <w:ilvl w:val="0"/>
          <w:numId w:val="1"/>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Warum gibt es immer häufiger die Diagnose Krebs?</w:t>
      </w:r>
    </w:p>
    <w:p w14:paraId="40A56C1E" w14:textId="77777777" w:rsidR="007F3851" w:rsidRPr="00FC2417" w:rsidRDefault="007F3851" w:rsidP="00FC2417">
      <w:pPr>
        <w:pStyle w:val="Listenabsatz"/>
        <w:numPr>
          <w:ilvl w:val="0"/>
          <w:numId w:val="1"/>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Wie kann man den Heilungsprozess unterstützen?</w:t>
      </w:r>
    </w:p>
    <w:p w14:paraId="25319B8F" w14:textId="77777777" w:rsidR="007F3851" w:rsidRPr="00FC2417" w:rsidRDefault="007F3851" w:rsidP="00FC2417">
      <w:pPr>
        <w:pStyle w:val="Listenabsatz"/>
        <w:numPr>
          <w:ilvl w:val="0"/>
          <w:numId w:val="1"/>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Was steckt hinter den Symptomen?</w:t>
      </w:r>
    </w:p>
    <w:p w14:paraId="7B297C8F"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019C8253"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Das BioLogische Heilwissen erklärt uns, wie unser Körper im Zusammenhang mit der Psyche funktioniert.  Es handelt sich nicht um eine spezielle Therapierichtung, sondern vermittelt uns das naturwissenschaft</w:t>
      </w:r>
      <w:r w:rsidR="003D5974">
        <w:rPr>
          <w:rFonts w:ascii="Helvetica Neue" w:eastAsiaTheme="minorHAnsi" w:hAnsi="Helvetica Neue" w:cs="Helvetica Neue"/>
          <w:color w:val="000000"/>
          <w:sz w:val="22"/>
          <w:szCs w:val="22"/>
          <w:lang w:eastAsia="en-US"/>
        </w:rPr>
        <w:t>l</w:t>
      </w:r>
      <w:r>
        <w:rPr>
          <w:rFonts w:ascii="Helvetica Neue" w:eastAsiaTheme="minorHAnsi" w:hAnsi="Helvetica Neue" w:cs="Helvetica Neue"/>
          <w:color w:val="000000"/>
          <w:sz w:val="22"/>
          <w:szCs w:val="22"/>
          <w:lang w:eastAsia="en-US"/>
        </w:rPr>
        <w:t>ich medizinische Grundwissen, um zu verstehen, wie Krankheiten entstehen und verlaufen. Damit bildet es die Grundlage zur Auswahl einer geeigneten Therapie im jeweiligen Fall.</w:t>
      </w:r>
    </w:p>
    <w:p w14:paraId="6C404DBE" w14:textId="503012C1"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lastRenderedPageBreak/>
        <w:t>Mit diesem neuen Verständnis werden Krankheiten in einem anderen Licht betrachtet. Das kann im Falle einer eigenen Erkrankung helfen, die Ruhe zu bewahren und dann mit Bedacht die geeignete Behandlungsmethode auszuwählen.</w:t>
      </w:r>
    </w:p>
    <w:p w14:paraId="79F35693"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074D4802"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p>
    <w:p w14:paraId="3AD018EB" w14:textId="77777777" w:rsidR="007F3851" w:rsidRDefault="007F3851" w:rsidP="007F3851">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Nach diesem Grundlagen-Seminar werden Sie verstehen:</w:t>
      </w:r>
    </w:p>
    <w:p w14:paraId="5C58BEF2" w14:textId="77777777" w:rsidR="007F3851" w:rsidRPr="00FC2417" w:rsidRDefault="007F3851" w:rsidP="00FC2417">
      <w:pPr>
        <w:pStyle w:val="Listenabsatz"/>
        <w:numPr>
          <w:ilvl w:val="0"/>
          <w:numId w:val="2"/>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was die 5 biologischen Grundsätze sind und wie dieses Wissen helfen kann</w:t>
      </w:r>
    </w:p>
    <w:p w14:paraId="53A22001" w14:textId="77777777" w:rsidR="007F3851" w:rsidRPr="00FC2417" w:rsidRDefault="007F3851" w:rsidP="00FC2417">
      <w:pPr>
        <w:pStyle w:val="Listenabsatz"/>
        <w:numPr>
          <w:ilvl w:val="0"/>
          <w:numId w:val="2"/>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wie unser Organismus vom unwillkürlichen Nervensystem gesteuert wird</w:t>
      </w:r>
    </w:p>
    <w:p w14:paraId="0DB2BB41" w14:textId="77777777" w:rsidR="007F3851" w:rsidRPr="00FC2417" w:rsidRDefault="007F3851" w:rsidP="00FC2417">
      <w:pPr>
        <w:pStyle w:val="Listenabsatz"/>
        <w:numPr>
          <w:ilvl w:val="0"/>
          <w:numId w:val="2"/>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dass Regulation ein Grundprinzip des Lebens und der Natur ist</w:t>
      </w:r>
    </w:p>
    <w:p w14:paraId="1CC66DE1" w14:textId="77777777" w:rsidR="007F3851" w:rsidRPr="00FC2417" w:rsidRDefault="007F3851" w:rsidP="00FC2417">
      <w:pPr>
        <w:pStyle w:val="Listenabsatz"/>
        <w:numPr>
          <w:ilvl w:val="0"/>
          <w:numId w:val="2"/>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wie Krebs, Allergien und chronische Krankheiten entstehen</w:t>
      </w:r>
    </w:p>
    <w:p w14:paraId="03720C3C" w14:textId="77777777" w:rsidR="007F3851" w:rsidRPr="00FC2417" w:rsidRDefault="007F3851" w:rsidP="00FC2417">
      <w:pPr>
        <w:pStyle w:val="Listenabsatz"/>
        <w:numPr>
          <w:ilvl w:val="0"/>
          <w:numId w:val="2"/>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die Bedeutung der biologischen Links- oder Rechtshändigkeit und der Gedanken und Gefühle in Bezug auf das beobachtete Symptom</w:t>
      </w:r>
    </w:p>
    <w:p w14:paraId="494C15D0" w14:textId="77777777" w:rsidR="007F3851" w:rsidRPr="00FC2417" w:rsidRDefault="007F3851" w:rsidP="00FC2417">
      <w:pPr>
        <w:pStyle w:val="Listenabsatz"/>
        <w:numPr>
          <w:ilvl w:val="0"/>
          <w:numId w:val="2"/>
        </w:numPr>
        <w:autoSpaceDE w:val="0"/>
        <w:autoSpaceDN w:val="0"/>
        <w:adjustRightInd w:val="0"/>
        <w:rPr>
          <w:rFonts w:ascii="Helvetica Neue" w:eastAsiaTheme="minorHAnsi" w:hAnsi="Helvetica Neue" w:cs="Helvetica Neue"/>
          <w:color w:val="000000"/>
          <w:sz w:val="22"/>
          <w:szCs w:val="22"/>
          <w:lang w:eastAsia="en-US"/>
        </w:rPr>
      </w:pPr>
      <w:r w:rsidRPr="00FC2417">
        <w:rPr>
          <w:rFonts w:ascii="Helvetica Neue" w:eastAsiaTheme="minorHAnsi" w:hAnsi="Helvetica Neue" w:cs="Helvetica Neue"/>
          <w:color w:val="000000"/>
          <w:sz w:val="22"/>
          <w:szCs w:val="22"/>
          <w:lang w:eastAsia="en-US"/>
        </w:rPr>
        <w:t>wie die eigenen Symptome entstanden sind und was dagegen getan werden kann</w:t>
      </w:r>
    </w:p>
    <w:p w14:paraId="06EDB95D" w14:textId="77777777" w:rsidR="007F3851" w:rsidRDefault="007F3851" w:rsidP="00FC2417">
      <w:pPr>
        <w:autoSpaceDE w:val="0"/>
        <w:autoSpaceDN w:val="0"/>
        <w:adjustRightInd w:val="0"/>
        <w:ind w:firstLine="180"/>
        <w:rPr>
          <w:rFonts w:ascii="Helvetica Neue" w:eastAsiaTheme="minorHAnsi" w:hAnsi="Helvetica Neue" w:cs="Helvetica Neue"/>
          <w:color w:val="000000"/>
          <w:sz w:val="22"/>
          <w:szCs w:val="22"/>
          <w:lang w:eastAsia="en-US"/>
        </w:rPr>
      </w:pPr>
    </w:p>
    <w:p w14:paraId="68ECCE5E" w14:textId="77777777" w:rsidR="00FD7E3A" w:rsidRDefault="007F3851" w:rsidP="003D5974">
      <w:pPr>
        <w:autoSpaceDE w:val="0"/>
        <w:autoSpaceDN w:val="0"/>
        <w:adjustRightInd w:val="0"/>
        <w:rPr>
          <w:rFonts w:ascii="Helvetica Neue" w:eastAsiaTheme="minorHAnsi" w:hAnsi="Helvetica Neue" w:cs="Helvetica Neue"/>
          <w:color w:val="000000"/>
          <w:sz w:val="22"/>
          <w:szCs w:val="22"/>
          <w:lang w:eastAsia="en-US"/>
        </w:rPr>
      </w:pPr>
      <w:r>
        <w:rPr>
          <w:rFonts w:ascii="Helvetica Neue" w:eastAsiaTheme="minorHAnsi" w:hAnsi="Helvetica Neue" w:cs="Helvetica Neue"/>
          <w:color w:val="000000"/>
          <w:sz w:val="22"/>
          <w:szCs w:val="22"/>
          <w:lang w:eastAsia="en-US"/>
        </w:rPr>
        <w:t>Durch die Einbindung von Fallbeispielen und Übungen vermittle ich den Lernstoff mit modernen Lehrmethoden verständlich und abwechslungsreich, sodass alle Lerntypen angesprochen werden</w:t>
      </w:r>
      <w:r w:rsidR="003D5974">
        <w:rPr>
          <w:rFonts w:ascii="Helvetica Neue" w:eastAsiaTheme="minorHAnsi" w:hAnsi="Helvetica Neue" w:cs="Helvetica Neue"/>
          <w:color w:val="000000"/>
          <w:sz w:val="22"/>
          <w:szCs w:val="22"/>
          <w:lang w:eastAsia="en-US"/>
        </w:rPr>
        <w:t>.</w:t>
      </w:r>
    </w:p>
    <w:p w14:paraId="5FB5E515" w14:textId="77777777" w:rsidR="00B26FCB" w:rsidRDefault="00B26FCB" w:rsidP="003D5974">
      <w:pPr>
        <w:autoSpaceDE w:val="0"/>
        <w:autoSpaceDN w:val="0"/>
        <w:adjustRightInd w:val="0"/>
        <w:rPr>
          <w:rFonts w:ascii="Helvetica Neue" w:eastAsiaTheme="minorHAnsi" w:hAnsi="Helvetica Neue" w:cs="Helvetica Neue"/>
          <w:color w:val="000000"/>
          <w:sz w:val="22"/>
          <w:szCs w:val="22"/>
          <w:lang w:eastAsia="en-US"/>
        </w:rPr>
      </w:pPr>
    </w:p>
    <w:p w14:paraId="602236E9" w14:textId="77777777" w:rsidR="00B26FCB" w:rsidRPr="005270CE" w:rsidRDefault="00B26FCB" w:rsidP="00B26FCB">
      <w:pPr>
        <w:tabs>
          <w:tab w:val="left" w:pos="1620"/>
        </w:tabs>
        <w:rPr>
          <w:rFonts w:ascii="Calibri" w:hAnsi="Calibri"/>
          <w:b/>
          <w:color w:val="767171" w:themeColor="background2" w:themeShade="80"/>
          <w:sz w:val="32"/>
          <w:szCs w:val="32"/>
        </w:rPr>
      </w:pPr>
      <w:r w:rsidRPr="005270CE">
        <w:rPr>
          <w:rFonts w:ascii="Calibri" w:hAnsi="Calibri"/>
          <w:b/>
          <w:color w:val="767171" w:themeColor="background2" w:themeShade="80"/>
          <w:sz w:val="32"/>
          <w:szCs w:val="32"/>
        </w:rPr>
        <w:t>Zur Person</w:t>
      </w:r>
    </w:p>
    <w:p w14:paraId="1BA17225" w14:textId="77777777" w:rsidR="00B26FCB" w:rsidRDefault="00B26FCB" w:rsidP="003D5974">
      <w:pPr>
        <w:autoSpaceDE w:val="0"/>
        <w:autoSpaceDN w:val="0"/>
        <w:adjustRightInd w:val="0"/>
        <w:rPr>
          <w:rFonts w:ascii="Helvetica Neue" w:eastAsiaTheme="minorHAnsi" w:hAnsi="Helvetica Neue" w:cs="Helvetica Neue"/>
          <w:color w:val="000000"/>
          <w:sz w:val="22"/>
          <w:szCs w:val="22"/>
          <w:lang w:eastAsia="en-US"/>
        </w:rPr>
      </w:pPr>
    </w:p>
    <w:p w14:paraId="1BA4C5B1" w14:textId="77777777" w:rsidR="00B26FCB" w:rsidRDefault="00B26FCB" w:rsidP="003D5974">
      <w:pPr>
        <w:autoSpaceDE w:val="0"/>
        <w:autoSpaceDN w:val="0"/>
        <w:adjustRightInd w:val="0"/>
        <w:rPr>
          <w:rFonts w:ascii="Helvetica Neue" w:eastAsiaTheme="minorHAnsi" w:hAnsi="Helvetica Neue" w:cs="Helvetica Neue"/>
          <w:color w:val="000000"/>
          <w:sz w:val="22"/>
          <w:szCs w:val="22"/>
          <w:lang w:eastAsia="en-US"/>
        </w:rPr>
      </w:pPr>
    </w:p>
    <w:p w14:paraId="1B40DF62" w14:textId="09D83981" w:rsidR="00B26FCB" w:rsidRPr="005270CE" w:rsidRDefault="00B26FCB" w:rsidP="00B26FCB">
      <w:pPr>
        <w:tabs>
          <w:tab w:val="left" w:pos="1620"/>
        </w:tabs>
        <w:rPr>
          <w:rFonts w:ascii="Calibri" w:hAnsi="Calibri"/>
          <w:b/>
          <w:color w:val="767171" w:themeColor="background2" w:themeShade="80"/>
          <w:sz w:val="32"/>
          <w:szCs w:val="32"/>
        </w:rPr>
      </w:pPr>
      <w:r>
        <w:rPr>
          <w:rFonts w:ascii="Calibri" w:hAnsi="Calibri"/>
          <w:noProof/>
          <w:sz w:val="22"/>
        </w:rPr>
        <w:drawing>
          <wp:inline distT="0" distB="0" distL="0" distR="0" wp14:anchorId="62D4C06B" wp14:editId="16E6B106">
            <wp:extent cx="807720" cy="1214308"/>
            <wp:effectExtent l="0" t="0" r="5080" b="5080"/>
            <wp:docPr id="1" name="Grafik 1" descr="Ein Bild, das Person, Frau,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udelPortrait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020" cy="1262867"/>
                    </a:xfrm>
                    <a:prstGeom prst="rect">
                      <a:avLst/>
                    </a:prstGeom>
                  </pic:spPr>
                </pic:pic>
              </a:graphicData>
            </a:graphic>
          </wp:inline>
        </w:drawing>
      </w:r>
      <w:r>
        <w:rPr>
          <w:rFonts w:ascii="Calibri" w:hAnsi="Calibri"/>
          <w:b/>
          <w:color w:val="767171" w:themeColor="background2" w:themeShade="80"/>
          <w:sz w:val="32"/>
          <w:szCs w:val="32"/>
        </w:rPr>
        <w:t xml:space="preserve">      </w:t>
      </w:r>
      <w:r w:rsidR="009830DE">
        <w:rPr>
          <w:rFonts w:ascii="Calibri" w:hAnsi="Calibri"/>
          <w:b/>
          <w:noProof/>
          <w:color w:val="767171" w:themeColor="background2" w:themeShade="80"/>
          <w:sz w:val="32"/>
          <w:szCs w:val="32"/>
        </w:rPr>
        <w:drawing>
          <wp:inline distT="0" distB="0" distL="0" distR="0" wp14:anchorId="4722D192" wp14:editId="1B111FAA">
            <wp:extent cx="2578100" cy="698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100" cy="698500"/>
                    </a:xfrm>
                    <a:prstGeom prst="rect">
                      <a:avLst/>
                    </a:prstGeom>
                  </pic:spPr>
                </pic:pic>
              </a:graphicData>
            </a:graphic>
          </wp:inline>
        </w:drawing>
      </w:r>
      <w:r>
        <w:rPr>
          <w:rFonts w:ascii="Calibri" w:hAnsi="Calibri"/>
          <w:b/>
          <w:color w:val="767171" w:themeColor="background2" w:themeShade="80"/>
          <w:sz w:val="32"/>
          <w:szCs w:val="32"/>
        </w:rPr>
        <w:t xml:space="preserve">   </w:t>
      </w:r>
    </w:p>
    <w:p w14:paraId="22C68267" w14:textId="77777777" w:rsidR="00B26FCB" w:rsidRPr="005270CE" w:rsidRDefault="00B26FCB" w:rsidP="00B26FCB">
      <w:pPr>
        <w:tabs>
          <w:tab w:val="left" w:pos="1620"/>
        </w:tabs>
        <w:jc w:val="both"/>
        <w:rPr>
          <w:rFonts w:ascii="Calibri" w:hAnsi="Calibri"/>
          <w:color w:val="767171" w:themeColor="background2" w:themeShade="80"/>
          <w:sz w:val="22"/>
        </w:rPr>
      </w:pPr>
    </w:p>
    <w:p w14:paraId="34856E0E" w14:textId="77777777" w:rsidR="00B26FCB" w:rsidRPr="005270CE" w:rsidRDefault="00B26FCB" w:rsidP="00B26FCB">
      <w:pPr>
        <w:rPr>
          <w:rFonts w:ascii="Lucida Sans" w:hAnsi="Lucida Sans"/>
          <w:color w:val="767171" w:themeColor="background2" w:themeShade="80"/>
        </w:rPr>
      </w:pPr>
      <w:r w:rsidRPr="005270CE">
        <w:rPr>
          <w:rFonts w:ascii="Lucida Sans" w:hAnsi="Lucida Sans"/>
          <w:color w:val="767171" w:themeColor="background2" w:themeShade="80"/>
        </w:rPr>
        <w:t>Heilpraktikerin, seit 2001 in eigener Praxis tätig</w:t>
      </w:r>
    </w:p>
    <w:p w14:paraId="7DDBD13F" w14:textId="77777777" w:rsidR="00B26FCB" w:rsidRPr="005270CE" w:rsidRDefault="00B26FCB" w:rsidP="00B26FCB">
      <w:pPr>
        <w:rPr>
          <w:rFonts w:ascii="Lucida Sans" w:hAnsi="Lucida Sans"/>
          <w:color w:val="767171" w:themeColor="background2" w:themeShade="80"/>
        </w:rPr>
      </w:pPr>
      <w:proofErr w:type="spellStart"/>
      <w:r w:rsidRPr="005270CE">
        <w:rPr>
          <w:rFonts w:ascii="Lucida Sans" w:hAnsi="Lucida Sans"/>
          <w:color w:val="767171" w:themeColor="background2" w:themeShade="80"/>
        </w:rPr>
        <w:t>Heilpraktikerschule</w:t>
      </w:r>
      <w:proofErr w:type="spellEnd"/>
      <w:r w:rsidRPr="005270CE">
        <w:rPr>
          <w:rFonts w:ascii="Lucida Sans" w:hAnsi="Lucida Sans"/>
          <w:color w:val="767171" w:themeColor="background2" w:themeShade="80"/>
        </w:rPr>
        <w:t xml:space="preserve"> seit 2011</w:t>
      </w:r>
    </w:p>
    <w:p w14:paraId="74F746A2" w14:textId="77777777" w:rsidR="00B26FCB" w:rsidRPr="005270CE" w:rsidRDefault="00B26FCB" w:rsidP="00B26FCB">
      <w:pPr>
        <w:rPr>
          <w:rFonts w:ascii="Lucida Sans" w:hAnsi="Lucida Sans"/>
          <w:color w:val="767171" w:themeColor="background2" w:themeShade="80"/>
        </w:rPr>
      </w:pPr>
    </w:p>
    <w:p w14:paraId="4D5DB2A8"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Ausbildungen unter anderem:</w:t>
      </w:r>
    </w:p>
    <w:p w14:paraId="75BB1846" w14:textId="6F6A5C5B" w:rsidR="00B26FCB" w:rsidRPr="00FE4409" w:rsidRDefault="00B26FCB" w:rsidP="00B26FCB">
      <w:pPr>
        <w:rPr>
          <w:rFonts w:ascii="Lucida Sans" w:hAnsi="Lucida Sans"/>
          <w:color w:val="767171" w:themeColor="background2" w:themeShade="80"/>
        </w:rPr>
      </w:pPr>
    </w:p>
    <w:p w14:paraId="259F2586"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Familienstellen (</w:t>
      </w:r>
      <w:proofErr w:type="spellStart"/>
      <w:r w:rsidRPr="00FE4409">
        <w:rPr>
          <w:rFonts w:ascii="Lucida Sans" w:hAnsi="Lucida Sans"/>
          <w:color w:val="767171" w:themeColor="background2" w:themeShade="80"/>
        </w:rPr>
        <w:t>DGfS</w:t>
      </w:r>
      <w:proofErr w:type="spellEnd"/>
      <w:r w:rsidRPr="00FE4409">
        <w:rPr>
          <w:rFonts w:ascii="Lucida Sans" w:hAnsi="Lucida Sans"/>
          <w:color w:val="767171" w:themeColor="background2" w:themeShade="80"/>
        </w:rPr>
        <w:t xml:space="preserve"> anerkannt)</w:t>
      </w:r>
    </w:p>
    <w:p w14:paraId="656F5554"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Regressionstherapie mit Kindern nach Erika Schäfer</w:t>
      </w:r>
    </w:p>
    <w:p w14:paraId="7B295493"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Reinkarnationstherapie in Kombination mit Familienstellen</w:t>
      </w:r>
    </w:p>
    <w:p w14:paraId="38F8CD9F" w14:textId="77777777" w:rsidR="00B26FCB" w:rsidRPr="00FE4409" w:rsidRDefault="00B26FCB" w:rsidP="00B26FCB">
      <w:pPr>
        <w:rPr>
          <w:rFonts w:ascii="Lucida Sans" w:hAnsi="Lucida Sans"/>
          <w:color w:val="767171" w:themeColor="background2" w:themeShade="80"/>
        </w:rPr>
      </w:pPr>
      <w:proofErr w:type="spellStart"/>
      <w:r w:rsidRPr="00FE4409">
        <w:rPr>
          <w:rFonts w:ascii="Lucida Sans" w:hAnsi="Lucida Sans"/>
          <w:color w:val="767171" w:themeColor="background2" w:themeShade="80"/>
        </w:rPr>
        <w:t>Cranio</w:t>
      </w:r>
      <w:proofErr w:type="spellEnd"/>
      <w:r w:rsidRPr="00FE4409">
        <w:rPr>
          <w:rFonts w:ascii="Lucida Sans" w:hAnsi="Lucida Sans"/>
          <w:color w:val="767171" w:themeColor="background2" w:themeShade="80"/>
        </w:rPr>
        <w:t xml:space="preserve"> </w:t>
      </w:r>
      <w:proofErr w:type="spellStart"/>
      <w:r w:rsidRPr="00FE4409">
        <w:rPr>
          <w:rFonts w:ascii="Lucida Sans" w:hAnsi="Lucida Sans"/>
          <w:color w:val="767171" w:themeColor="background2" w:themeShade="80"/>
        </w:rPr>
        <w:t>Sacral</w:t>
      </w:r>
      <w:proofErr w:type="spellEnd"/>
      <w:r w:rsidRPr="00FE4409">
        <w:rPr>
          <w:rFonts w:ascii="Lucida Sans" w:hAnsi="Lucida Sans"/>
          <w:color w:val="767171" w:themeColor="background2" w:themeShade="80"/>
        </w:rPr>
        <w:t xml:space="preserve"> Arbeit</w:t>
      </w:r>
    </w:p>
    <w:p w14:paraId="3BF51152"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Körperpsychotherapie</w:t>
      </w:r>
    </w:p>
    <w:p w14:paraId="43A65859"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Hormonberatung</w:t>
      </w:r>
    </w:p>
    <w:p w14:paraId="5F9814D7" w14:textId="77777777" w:rsidR="00B26FCB" w:rsidRPr="00FE4409"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BioLogisches Heilwissen</w:t>
      </w:r>
    </w:p>
    <w:p w14:paraId="68645305" w14:textId="3EC89C08" w:rsidR="00B26FCB" w:rsidRDefault="00B26FCB" w:rsidP="00B26FCB">
      <w:pPr>
        <w:rPr>
          <w:rFonts w:ascii="Lucida Sans" w:hAnsi="Lucida Sans"/>
          <w:color w:val="767171" w:themeColor="background2" w:themeShade="80"/>
        </w:rPr>
      </w:pPr>
      <w:r w:rsidRPr="00FE4409">
        <w:rPr>
          <w:rFonts w:ascii="Lucida Sans" w:hAnsi="Lucida Sans"/>
          <w:color w:val="767171" w:themeColor="background2" w:themeShade="80"/>
        </w:rPr>
        <w:t>Konflikt- und Traumatherapie</w:t>
      </w:r>
    </w:p>
    <w:p w14:paraId="4D6FE371" w14:textId="77777777" w:rsidR="009830DE" w:rsidRPr="00FE4409" w:rsidRDefault="009830DE" w:rsidP="009830DE">
      <w:pPr>
        <w:rPr>
          <w:rFonts w:ascii="Lucida Sans" w:hAnsi="Lucida Sans"/>
          <w:color w:val="767171" w:themeColor="background2" w:themeShade="80"/>
        </w:rPr>
      </w:pPr>
      <w:proofErr w:type="spellStart"/>
      <w:r w:rsidRPr="00FE4409">
        <w:rPr>
          <w:rFonts w:ascii="Lucida Sans" w:hAnsi="Lucida Sans"/>
          <w:color w:val="767171" w:themeColor="background2" w:themeShade="80"/>
        </w:rPr>
        <w:t>Hnc</w:t>
      </w:r>
      <w:proofErr w:type="spellEnd"/>
    </w:p>
    <w:p w14:paraId="58753C24" w14:textId="77777777" w:rsidR="009830DE" w:rsidRPr="00FE4409" w:rsidRDefault="009830DE" w:rsidP="009830DE">
      <w:pPr>
        <w:rPr>
          <w:rFonts w:ascii="Lucida Sans" w:hAnsi="Lucida Sans"/>
          <w:color w:val="767171" w:themeColor="background2" w:themeShade="80"/>
        </w:rPr>
      </w:pPr>
      <w:proofErr w:type="spellStart"/>
      <w:r w:rsidRPr="00FE4409">
        <w:rPr>
          <w:rFonts w:ascii="Lucida Sans" w:hAnsi="Lucida Sans"/>
          <w:color w:val="767171" w:themeColor="background2" w:themeShade="80"/>
        </w:rPr>
        <w:t>Holleismethode</w:t>
      </w:r>
      <w:proofErr w:type="spellEnd"/>
      <w:r w:rsidRPr="00FE4409">
        <w:rPr>
          <w:rFonts w:ascii="Lucida Sans" w:hAnsi="Lucida Sans"/>
          <w:color w:val="767171" w:themeColor="background2" w:themeShade="80"/>
        </w:rPr>
        <w:t xml:space="preserve"> (Kinesiologie in Kombination mit Dorntherapie)</w:t>
      </w:r>
    </w:p>
    <w:p w14:paraId="3116A976" w14:textId="249125F8" w:rsidR="009830DE" w:rsidRPr="00FE4409" w:rsidRDefault="009830DE" w:rsidP="009830DE">
      <w:pPr>
        <w:rPr>
          <w:rFonts w:ascii="Lucida Sans" w:hAnsi="Lucida Sans"/>
          <w:color w:val="767171" w:themeColor="background2" w:themeShade="80"/>
        </w:rPr>
      </w:pPr>
      <w:proofErr w:type="spellStart"/>
      <w:r w:rsidRPr="00FE4409">
        <w:rPr>
          <w:rFonts w:ascii="Lucida Sans" w:hAnsi="Lucida Sans"/>
          <w:color w:val="767171" w:themeColor="background2" w:themeShade="80"/>
        </w:rPr>
        <w:t>MediTaping</w:t>
      </w:r>
      <w:proofErr w:type="spellEnd"/>
    </w:p>
    <w:sectPr w:rsidR="009830DE" w:rsidRPr="00FE4409" w:rsidSect="00A7532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3771"/>
    <w:multiLevelType w:val="hybridMultilevel"/>
    <w:tmpl w:val="50982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142DEF"/>
    <w:multiLevelType w:val="hybridMultilevel"/>
    <w:tmpl w:val="C2B67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51"/>
    <w:rsid w:val="00151073"/>
    <w:rsid w:val="003D5974"/>
    <w:rsid w:val="00777ECC"/>
    <w:rsid w:val="007F3851"/>
    <w:rsid w:val="00964585"/>
    <w:rsid w:val="009830DE"/>
    <w:rsid w:val="00A75326"/>
    <w:rsid w:val="00B26FCB"/>
    <w:rsid w:val="00C76EDC"/>
    <w:rsid w:val="00CD3EE8"/>
    <w:rsid w:val="00EE4B5A"/>
    <w:rsid w:val="00FC2417"/>
    <w:rsid w:val="00FD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D70EC3"/>
  <w15:chartTrackingRefBased/>
  <w15:docId w15:val="{282EBD7B-059D-F94A-AF80-F2B62FE1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85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F3851"/>
    <w:rPr>
      <w:color w:val="0000FF"/>
      <w:u w:val="single"/>
    </w:rPr>
  </w:style>
  <w:style w:type="character" w:styleId="BesuchterLink">
    <w:name w:val="FollowedHyperlink"/>
    <w:basedOn w:val="Absatz-Standardschriftart"/>
    <w:uiPriority w:val="99"/>
    <w:semiHidden/>
    <w:unhideWhenUsed/>
    <w:rsid w:val="007F3851"/>
    <w:rPr>
      <w:color w:val="954F72" w:themeColor="followedHyperlink"/>
      <w:u w:val="single"/>
    </w:rPr>
  </w:style>
  <w:style w:type="character" w:styleId="NichtaufgelsteErwhnung">
    <w:name w:val="Unresolved Mention"/>
    <w:basedOn w:val="Absatz-Standardschriftart"/>
    <w:uiPriority w:val="99"/>
    <w:semiHidden/>
    <w:unhideWhenUsed/>
    <w:rsid w:val="007F3851"/>
    <w:rPr>
      <w:color w:val="605E5C"/>
      <w:shd w:val="clear" w:color="auto" w:fill="E1DFDD"/>
    </w:rPr>
  </w:style>
  <w:style w:type="paragraph" w:styleId="Listenabsatz">
    <w:name w:val="List Paragraph"/>
    <w:basedOn w:val="Standard"/>
    <w:uiPriority w:val="34"/>
    <w:qFormat/>
    <w:rsid w:val="00FC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udel@Ertner.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Traudel Ertner</dc:creator>
  <cp:keywords/>
  <dc:description/>
  <cp:lastModifiedBy>Traudel Ertner</cp:lastModifiedBy>
  <cp:revision>5</cp:revision>
  <cp:lastPrinted>2022-03-25T05:27:00Z</cp:lastPrinted>
  <dcterms:created xsi:type="dcterms:W3CDTF">2021-12-26T11:59:00Z</dcterms:created>
  <dcterms:modified xsi:type="dcterms:W3CDTF">2022-04-07T15:20:00Z</dcterms:modified>
</cp:coreProperties>
</file>